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5F" w:rsidRDefault="00612FBD" w:rsidP="00612FBD">
      <w:pPr>
        <w:jc w:val="center"/>
        <w:rPr>
          <w:b/>
          <w:lang w:val="en-IE"/>
        </w:rPr>
      </w:pPr>
      <w:bookmarkStart w:id="0" w:name="_GoBack"/>
      <w:bookmarkEnd w:id="0"/>
      <w:r>
        <w:rPr>
          <w:b/>
          <w:lang w:val="en-IE"/>
        </w:rPr>
        <w:t>POPIS ZAKONODAVSTVA KOJE UREĐUJE PODRUČJE SLUŽBENIH KONTROLA</w:t>
      </w:r>
    </w:p>
    <w:p w:rsidR="00612FBD" w:rsidRDefault="00612FBD" w:rsidP="00612FBD">
      <w:pPr>
        <w:jc w:val="center"/>
        <w:rPr>
          <w:b/>
          <w:lang w:val="en-IE"/>
        </w:rPr>
      </w:pPr>
      <w:r>
        <w:rPr>
          <w:b/>
          <w:lang w:val="en-IE"/>
        </w:rPr>
        <w:t xml:space="preserve">- popis </w:t>
      </w:r>
      <w:r w:rsidR="00DA1333">
        <w:rPr>
          <w:b/>
          <w:lang w:val="en-IE"/>
        </w:rPr>
        <w:t xml:space="preserve">najvažnijih propisa koji se odnose na službene kontrole </w:t>
      </w:r>
    </w:p>
    <w:p w:rsidR="00612FBD" w:rsidRDefault="00612FBD" w:rsidP="00CE34B3">
      <w:pPr>
        <w:rPr>
          <w:b/>
          <w:lang w:val="en-IE"/>
        </w:rPr>
      </w:pPr>
    </w:p>
    <w:p w:rsidR="00612FBD" w:rsidRDefault="00612FBD" w:rsidP="00CE34B3">
      <w:pPr>
        <w:rPr>
          <w:b/>
          <w:lang w:val="en-IE"/>
        </w:rPr>
      </w:pPr>
    </w:p>
    <w:p w:rsidR="005D3967" w:rsidRPr="005D3967" w:rsidRDefault="005D3967" w:rsidP="005D3967">
      <w:pPr>
        <w:jc w:val="both"/>
        <w:rPr>
          <w:b/>
        </w:rPr>
      </w:pPr>
      <w:r w:rsidRPr="005D3967">
        <w:rPr>
          <w:b/>
        </w:rPr>
        <w:t>NACIONALNO ZAKONODAVSTVO</w:t>
      </w:r>
    </w:p>
    <w:p w:rsidR="005D3967" w:rsidRPr="005D3967" w:rsidRDefault="005D3967" w:rsidP="005D3967">
      <w:pPr>
        <w:jc w:val="both"/>
      </w:pPr>
    </w:p>
    <w:p w:rsidR="005D3967" w:rsidRDefault="005D3967" w:rsidP="005D3967">
      <w:pPr>
        <w:pStyle w:val="Odlomakpopisa"/>
        <w:numPr>
          <w:ilvl w:val="0"/>
          <w:numId w:val="3"/>
        </w:numPr>
        <w:jc w:val="both"/>
      </w:pPr>
      <w:r w:rsidRPr="005D3967">
        <w:rPr>
          <w:b/>
        </w:rPr>
        <w:t>Zakon o veterinarstvu</w:t>
      </w:r>
      <w:r>
        <w:t xml:space="preserve"> (Narodne novine, br. 82/2013, 148/2013, 115/2018)  </w:t>
      </w:r>
    </w:p>
    <w:p w:rsidR="005D3967" w:rsidRDefault="005D3967" w:rsidP="005D3967">
      <w:pPr>
        <w:pStyle w:val="Odlomakpopisa"/>
        <w:jc w:val="both"/>
      </w:pPr>
    </w:p>
    <w:p w:rsidR="005D3967" w:rsidRDefault="005D3967" w:rsidP="005D3967">
      <w:pPr>
        <w:pStyle w:val="Odlomakpopisa"/>
        <w:numPr>
          <w:ilvl w:val="0"/>
          <w:numId w:val="3"/>
        </w:numPr>
        <w:jc w:val="both"/>
      </w:pPr>
      <w:r w:rsidRPr="005D3967">
        <w:rPr>
          <w:b/>
        </w:rPr>
        <w:t>Zakon o službenim kontrolama koje se provode sukladno propisima o hrani, hrani za životinje, o zdravlju i dobrobiti životinja</w:t>
      </w:r>
      <w:r>
        <w:t xml:space="preserve"> (Narodne novine, br. 81/2013, 14/2014, 56/2015) </w:t>
      </w:r>
    </w:p>
    <w:p w:rsidR="005D3967" w:rsidRDefault="005D3967" w:rsidP="005D3967">
      <w:pPr>
        <w:pStyle w:val="Odlomakpopisa"/>
        <w:jc w:val="both"/>
      </w:pPr>
    </w:p>
    <w:p w:rsidR="005D3967" w:rsidRDefault="005D3967" w:rsidP="005D3967">
      <w:pPr>
        <w:pStyle w:val="Odlomakpopisa"/>
        <w:numPr>
          <w:ilvl w:val="0"/>
          <w:numId w:val="3"/>
        </w:numPr>
        <w:jc w:val="both"/>
      </w:pPr>
      <w:r w:rsidRPr="005D3967">
        <w:rPr>
          <w:b/>
        </w:rPr>
        <w:t>Zakon o državnom inspektoratu</w:t>
      </w:r>
      <w:r>
        <w:t xml:space="preserve">  (Narodne novine, br. 115/2018)</w:t>
      </w:r>
    </w:p>
    <w:p w:rsidR="005D3967" w:rsidRDefault="005D3967" w:rsidP="005D3967">
      <w:pPr>
        <w:jc w:val="both"/>
      </w:pPr>
    </w:p>
    <w:p w:rsidR="005D3967" w:rsidRDefault="005D3967" w:rsidP="005D3967">
      <w:pPr>
        <w:jc w:val="both"/>
      </w:pPr>
    </w:p>
    <w:p w:rsidR="005D3967" w:rsidRPr="005D3967" w:rsidRDefault="005D3967" w:rsidP="005D3967">
      <w:pPr>
        <w:jc w:val="both"/>
        <w:rPr>
          <w:b/>
        </w:rPr>
      </w:pPr>
      <w:r w:rsidRPr="005D3967">
        <w:rPr>
          <w:b/>
        </w:rPr>
        <w:t>EU ZAKONODAVSTVO</w:t>
      </w:r>
    </w:p>
    <w:p w:rsidR="005D3967" w:rsidRPr="005D3967" w:rsidRDefault="005D3967" w:rsidP="005D3967">
      <w:pPr>
        <w:jc w:val="both"/>
      </w:pPr>
    </w:p>
    <w:p w:rsidR="009A0F5F" w:rsidRPr="00F32232" w:rsidRDefault="009A0F5F" w:rsidP="009A0F5F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UREDBA (EZ) br. 882/2004</w:t>
      </w:r>
      <w:r w:rsidRPr="00F32232">
        <w:t xml:space="preserve"> EUROPSKOG PARLAMENTA I VIJEĆA od 29. travnja 2004. o službenim kontrolama koje se provode radi provjeravanja poštivanja propisa o hrani i hrani za životinje te propisa o zdravlju i dobrobiti životinja</w:t>
      </w:r>
    </w:p>
    <w:p w:rsidR="009A0F5F" w:rsidRDefault="009D1345" w:rsidP="009A0F5F">
      <w:pPr>
        <w:pStyle w:val="Odlomakpopisa"/>
        <w:rPr>
          <w:lang w:val="en-IE"/>
        </w:rPr>
      </w:pPr>
      <w:hyperlink r:id="rId7" w:history="1">
        <w:r w:rsidR="009A0F5F" w:rsidRPr="00C35ECC">
          <w:rPr>
            <w:rStyle w:val="Hiperveza"/>
            <w:lang w:val="en-IE"/>
          </w:rPr>
          <w:t>https://eur-lex.europa.eu/legal-content/HR/TXT/HTML/?uri=CELEX:02004R0882-20190101&amp;qid=1565336807353&amp;from=EN</w:t>
        </w:r>
      </w:hyperlink>
    </w:p>
    <w:p w:rsidR="009A0F5F" w:rsidRDefault="009A0F5F" w:rsidP="009A0F5F">
      <w:pPr>
        <w:pStyle w:val="Odlomakpopisa"/>
        <w:rPr>
          <w:lang w:val="en-IE"/>
        </w:rPr>
      </w:pPr>
    </w:p>
    <w:p w:rsidR="009A0F5F" w:rsidRDefault="009A0F5F" w:rsidP="009A0F5F">
      <w:pPr>
        <w:pStyle w:val="Odlomakpopisa"/>
        <w:rPr>
          <w:lang w:val="en-IE"/>
        </w:rPr>
      </w:pPr>
    </w:p>
    <w:p w:rsidR="009A0F5F" w:rsidRPr="00F32232" w:rsidRDefault="009A0F5F" w:rsidP="009A0F5F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UREDBA (EZ) br. 854/2004</w:t>
      </w:r>
      <w:r w:rsidRPr="00F32232">
        <w:t xml:space="preserve"> EUROPSKOG PARLAMENTA I VIJEĆA od 29. travnja 2004. o utvrđivanju posebnih pravila organizacije službenih kontrola proizvoda životinjskog podrijetla namijenjenih prehrani ljudi</w:t>
      </w:r>
    </w:p>
    <w:p w:rsidR="009A0F5F" w:rsidRPr="00F32232" w:rsidRDefault="009D1345" w:rsidP="009A0F5F">
      <w:pPr>
        <w:pStyle w:val="Odlomakpopisa"/>
      </w:pPr>
      <w:hyperlink r:id="rId8" w:history="1">
        <w:r w:rsidR="009A0F5F" w:rsidRPr="00F32232">
          <w:rPr>
            <w:rStyle w:val="Hiperveza"/>
          </w:rPr>
          <w:t>https://eur-lex.europa.eu/legal-content/HR/TXT/HTML/?uri=CELEX:02004R0854-20190101&amp;qid=1565336908991&amp;from=EN</w:t>
        </w:r>
      </w:hyperlink>
    </w:p>
    <w:p w:rsidR="009A0F5F" w:rsidRPr="00F32232" w:rsidRDefault="009A0F5F" w:rsidP="009A0F5F">
      <w:pPr>
        <w:pStyle w:val="Odlomakpopisa"/>
      </w:pPr>
    </w:p>
    <w:p w:rsidR="009A0F5F" w:rsidRPr="00F32232" w:rsidRDefault="009A0F5F" w:rsidP="009A0F5F">
      <w:pPr>
        <w:pStyle w:val="Odlomakpopisa"/>
      </w:pPr>
    </w:p>
    <w:p w:rsidR="009A0F5F" w:rsidRPr="00F32232" w:rsidRDefault="009A0F5F" w:rsidP="009A0F5F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2015/1375</w:t>
      </w:r>
      <w:r w:rsidRPr="00F32232">
        <w:t xml:space="preserve"> </w:t>
      </w:r>
      <w:r w:rsidR="00F32232" w:rsidRPr="00F32232">
        <w:t>od</w:t>
      </w:r>
      <w:r w:rsidRPr="00F32232">
        <w:t xml:space="preserve"> 10. kolovoza 2015. o utvrđivanju posebnih pravila za službene kontrole trihinele u mesu</w:t>
      </w:r>
    </w:p>
    <w:p w:rsidR="009A0F5F" w:rsidRPr="00F32232" w:rsidRDefault="009D1345" w:rsidP="009A0F5F">
      <w:pPr>
        <w:pStyle w:val="Odlomakpopisa"/>
      </w:pPr>
      <w:hyperlink r:id="rId9" w:history="1">
        <w:r w:rsidR="009A0F5F" w:rsidRPr="00F32232">
          <w:rPr>
            <w:rStyle w:val="Hiperveza"/>
          </w:rPr>
          <w:t>https://eur-lex.europa.eu/legal-content/HR/TXT/HTML/?uri=CELEX:32015R1375&amp;qid=1565337393471&amp;from=EN</w:t>
        </w:r>
      </w:hyperlink>
    </w:p>
    <w:p w:rsidR="009A0F5F" w:rsidRPr="00F32232" w:rsidRDefault="009A0F5F" w:rsidP="009A0F5F">
      <w:pPr>
        <w:pStyle w:val="Odlomakpopisa"/>
      </w:pPr>
    </w:p>
    <w:p w:rsidR="009A0F5F" w:rsidRPr="00F32232" w:rsidRDefault="009A0F5F" w:rsidP="009A0F5F">
      <w:pPr>
        <w:pStyle w:val="Odlomakpopisa"/>
      </w:pPr>
    </w:p>
    <w:p w:rsidR="009A0F5F" w:rsidRPr="00F32232" w:rsidRDefault="009A0F5F" w:rsidP="009A0F5F">
      <w:pPr>
        <w:pStyle w:val="Odlomakpopisa"/>
      </w:pPr>
    </w:p>
    <w:p w:rsidR="00CE34B3" w:rsidRPr="00F32232" w:rsidRDefault="00CE34B3" w:rsidP="00AA6282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UREDBA (EU) 2017/625</w:t>
      </w:r>
      <w:r w:rsidRPr="00F32232">
        <w:t xml:space="preserve"> EUROPSKOG PARLAMENTA I VIJEĆA od 15. ožujka 2017. o službenim kontrolama i drugim službenim aktivnostima kojima se osigurava primjena propisa o hrani i hrani za životinje, pravila o zdravlju i dobrobiti životinja, zdravlju bilja i sredstvima za zaštitu bilja, o izmjeni uredaba (EZ) br. 999/2001, (EZ) br. 396/2005, (EZ) br. 1069/2009, (EZ) br. 1107/2009, (EU) br. 1151/2012, (EU) br. 652/2014, (EU) 2016/429 i (EU) 2016/2031 Europskog parlamenta i Vijeća, uredaba Vijeća (EZ) br. 1/2005 i (EZ) br. 1099/2009 i direktiva Vijeća 98/58/EZ, 1999/74/EZ, 2007/43/EZ, 2008/119/EZ i 2008/120/EZ te o stavljanju izvan snage uredaba (EZ) br. 854/2004 i (EZ) br. 882/2004 Europskog parlamenta i Vijeća, direktiva Vijeća 89/608/EEZ, 89/662/EEZ, 90/425/EEZ, 91/496/EEZ, 96/23/EZ, 96/93/EZ i 97/78/EZ te Odluke Vijeća 92/438/EEZ (Uredba o službenim kontrolama)</w:t>
      </w:r>
    </w:p>
    <w:p w:rsidR="00CE34B3" w:rsidRPr="00CE34B3" w:rsidRDefault="009D1345" w:rsidP="00CE34B3">
      <w:pPr>
        <w:pStyle w:val="Odlomakpopisa"/>
        <w:rPr>
          <w:lang w:val="en-IE"/>
        </w:rPr>
      </w:pPr>
      <w:hyperlink r:id="rId10" w:anchor="d1e1938-1-1" w:history="1">
        <w:r w:rsidR="00CE34B3" w:rsidRPr="00CE34B3">
          <w:rPr>
            <w:rStyle w:val="Hiperveza"/>
            <w:lang w:val="en-IE"/>
          </w:rPr>
          <w:t>https://eur-lex.europa.eu/legal-content/HR/TXT/HTML/?uri=CELEX:32017R0625&amp;qid=1565329828499&amp;from=EN#d1e1938-1-1</w:t>
        </w:r>
      </w:hyperlink>
    </w:p>
    <w:p w:rsidR="00CE34B3" w:rsidRDefault="00CE34B3" w:rsidP="00CE34B3">
      <w:pPr>
        <w:rPr>
          <w:lang w:val="en-IE"/>
        </w:rPr>
      </w:pPr>
    </w:p>
    <w:p w:rsidR="00CE34B3" w:rsidRDefault="00CE34B3" w:rsidP="00CE34B3">
      <w:pPr>
        <w:ind w:left="360"/>
        <w:rPr>
          <w:lang w:val="en-IE"/>
        </w:rPr>
      </w:pPr>
    </w:p>
    <w:p w:rsidR="00CE34B3" w:rsidRPr="00F32232" w:rsidRDefault="00CE34B3" w:rsidP="00AA6282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DELEGIRANA UREDBA KOMISIJE (EU) 2018/631</w:t>
      </w:r>
      <w:r w:rsidRPr="00F32232">
        <w:t xml:space="preserve"> </w:t>
      </w:r>
      <w:r w:rsidR="00F32232" w:rsidRPr="00F32232">
        <w:t>od</w:t>
      </w:r>
      <w:r w:rsidRPr="00F32232">
        <w:t xml:space="preserve"> 7. veljače 2018. o dopuni Uredbe (EU) 2017/625 Europskog parlamenta i Vijeća uspostavom referentnih laboratorija Europske unije za organizme štetne za bilje</w:t>
      </w:r>
    </w:p>
    <w:p w:rsidR="00CE34B3" w:rsidRPr="00F32232" w:rsidRDefault="009D1345" w:rsidP="00CE34B3">
      <w:pPr>
        <w:pStyle w:val="Odlomakpopisa"/>
      </w:pPr>
      <w:hyperlink r:id="rId11" w:history="1">
        <w:r w:rsidR="00CE34B3" w:rsidRPr="00F32232">
          <w:rPr>
            <w:rStyle w:val="Hiperveza"/>
          </w:rPr>
          <w:t>https://eur-lex.europa.eu/legal-content/HR/TXT/HTML/?uri=CELEX:32018R0631&amp;from=EN</w:t>
        </w:r>
      </w:hyperlink>
    </w:p>
    <w:p w:rsidR="00CE34B3" w:rsidRPr="00F32232" w:rsidRDefault="00CE34B3" w:rsidP="00CE34B3">
      <w:pPr>
        <w:pStyle w:val="Odlomakpopisa"/>
      </w:pPr>
    </w:p>
    <w:p w:rsidR="00CE34B3" w:rsidRPr="00F32232" w:rsidRDefault="00CE34B3" w:rsidP="00CE34B3"/>
    <w:p w:rsidR="00CE34B3" w:rsidRPr="00F32232" w:rsidRDefault="00D2632D" w:rsidP="00D2632D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2018/329</w:t>
      </w:r>
      <w:r w:rsidRPr="00F32232">
        <w:t xml:space="preserve"> </w:t>
      </w:r>
      <w:r w:rsidR="00F32232" w:rsidRPr="00F32232">
        <w:t>od</w:t>
      </w:r>
      <w:r w:rsidRPr="00F32232">
        <w:t xml:space="preserve"> 5. ožujka 2018. o određivanju referentnog centra Europske unije za dobrobit životinja</w:t>
      </w:r>
    </w:p>
    <w:p w:rsidR="00D2632D" w:rsidRPr="00F32232" w:rsidRDefault="009D1345" w:rsidP="00D2632D">
      <w:pPr>
        <w:pStyle w:val="Odlomakpopisa"/>
      </w:pPr>
      <w:hyperlink r:id="rId12" w:history="1">
        <w:r w:rsidR="00D2632D" w:rsidRPr="00F32232">
          <w:rPr>
            <w:rStyle w:val="Hiperveza"/>
          </w:rPr>
          <w:t>https://eur-lex.europa.eu/legal-content/HR/TXT/HTML/?uri=CELEX:32018R0329&amp;from=EN</w:t>
        </w:r>
      </w:hyperlink>
    </w:p>
    <w:p w:rsidR="00D2632D" w:rsidRPr="00F32232" w:rsidRDefault="00D2632D" w:rsidP="00D2632D">
      <w:pPr>
        <w:pStyle w:val="Odlomakpopisa"/>
      </w:pPr>
    </w:p>
    <w:p w:rsidR="00CE34B3" w:rsidRPr="00F32232" w:rsidRDefault="00CE34B3" w:rsidP="00CE34B3"/>
    <w:p w:rsidR="00CE34B3" w:rsidRPr="00F32232" w:rsidRDefault="00D2632D" w:rsidP="00F32232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2018/1587</w:t>
      </w:r>
      <w:r w:rsidRPr="00F32232">
        <w:t xml:space="preserve"> </w:t>
      </w:r>
      <w:r w:rsidR="00F32232" w:rsidRPr="00F32232">
        <w:t>od</w:t>
      </w:r>
      <w:r w:rsidRPr="00F32232">
        <w:t xml:space="preserve"> 22. listopada 2018. o opozivu imenovanja instituta Istituto Superiore di Sanità, Rim, Italija kao europskog referentnog laboratorija za ostatke navedene u Prilogu I. skupini B točki 3. podtočki (c) Direktivi Vijeća 96/23/EZ</w:t>
      </w:r>
    </w:p>
    <w:p w:rsidR="00D2632D" w:rsidRPr="00F32232" w:rsidRDefault="009D1345" w:rsidP="00D2632D">
      <w:pPr>
        <w:pStyle w:val="Odlomakpopisa"/>
      </w:pPr>
      <w:hyperlink r:id="rId13" w:history="1">
        <w:r w:rsidR="00D2632D" w:rsidRPr="00F32232">
          <w:rPr>
            <w:rStyle w:val="Hiperveza"/>
          </w:rPr>
          <w:t>https://eur-lex.europa.eu/legal-content/HR/TXT/HTML/?uri=CELEX:32018R1587&amp;from=EN</w:t>
        </w:r>
      </w:hyperlink>
    </w:p>
    <w:p w:rsidR="00D2632D" w:rsidRPr="00F32232" w:rsidRDefault="00D2632D" w:rsidP="00D2632D">
      <w:pPr>
        <w:pStyle w:val="Odlomakpopisa"/>
      </w:pPr>
    </w:p>
    <w:p w:rsidR="00CE34B3" w:rsidRPr="00F32232" w:rsidRDefault="00CE34B3" w:rsidP="00CE34B3"/>
    <w:p w:rsidR="00CE34B3" w:rsidRPr="00F32232" w:rsidRDefault="00935729" w:rsidP="00AA6282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DELEGIRANA UREDBA KOMISIJE (EU) 2019/478</w:t>
      </w:r>
      <w:r w:rsidRPr="00F32232">
        <w:t xml:space="preserve"> </w:t>
      </w:r>
      <w:r w:rsidR="00F32232" w:rsidRPr="00F32232">
        <w:t>od</w:t>
      </w:r>
      <w:r w:rsidRPr="00F32232">
        <w:t xml:space="preserve"> 14. siječnja 2019. o izmjeni Uredbe (EU) 2017/625 Europskog parlamenta i Vijeća u pogledu kategorija pošiljki koje podliježu službenim kontrolama na graničnim kontrolnim postajama</w:t>
      </w:r>
    </w:p>
    <w:p w:rsidR="00935729" w:rsidRPr="00F32232" w:rsidRDefault="009D1345" w:rsidP="00E61F93">
      <w:pPr>
        <w:ind w:firstLine="708"/>
      </w:pPr>
      <w:hyperlink r:id="rId14" w:history="1">
        <w:r w:rsidR="00935729" w:rsidRPr="00F32232">
          <w:rPr>
            <w:rStyle w:val="Hiperveza"/>
          </w:rPr>
          <w:t>https://eur-lex.europa.eu/legal-content/HR/TXT/HTML/?uri=CELEX:32019R0478&amp;from=EN</w:t>
        </w:r>
      </w:hyperlink>
    </w:p>
    <w:p w:rsidR="00935729" w:rsidRPr="00F32232" w:rsidRDefault="00935729" w:rsidP="00935729"/>
    <w:p w:rsidR="00CE34B3" w:rsidRPr="00F32232" w:rsidRDefault="00CE34B3" w:rsidP="00CE34B3"/>
    <w:p w:rsidR="00CE34B3" w:rsidRPr="00F32232" w:rsidRDefault="003A0D69" w:rsidP="00640BC6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2019/66</w:t>
      </w:r>
      <w:r w:rsidRPr="00F32232">
        <w:t xml:space="preserve"> </w:t>
      </w:r>
      <w:r w:rsidR="00F32232" w:rsidRPr="00F32232">
        <w:t>od</w:t>
      </w:r>
      <w:r w:rsidRPr="00F32232">
        <w:t xml:space="preserve"> 16. siječnja 2019.o pravilima o ujednačenom praktičnom uređenju za provedbu službenih kontrola bilja, biljnih proizvoda i drugih predmeta kako bi se provjerila usklađenost s pravilima Unije o zaštitnim mjerama protiv organizama štetnih za bilje primjenjivima na tu robu</w:t>
      </w:r>
    </w:p>
    <w:p w:rsidR="003A0D69" w:rsidRPr="00F32232" w:rsidRDefault="009D1345" w:rsidP="003A0D69">
      <w:pPr>
        <w:pStyle w:val="Odlomakpopisa"/>
      </w:pPr>
      <w:hyperlink r:id="rId15" w:history="1">
        <w:r w:rsidR="003A0D69" w:rsidRPr="00F32232">
          <w:rPr>
            <w:rStyle w:val="Hiperveza"/>
          </w:rPr>
          <w:t>https://eur-lex.europa.eu/legal-content/HR/TXT/HTML/?uri=CELEX:32019R0066&amp;from=EN</w:t>
        </w:r>
      </w:hyperlink>
    </w:p>
    <w:p w:rsidR="003A0D69" w:rsidRPr="00F32232" w:rsidRDefault="003A0D69" w:rsidP="003A0D69">
      <w:pPr>
        <w:pStyle w:val="Odlomakpopisa"/>
      </w:pPr>
    </w:p>
    <w:p w:rsidR="00CE34B3" w:rsidRPr="00F32232" w:rsidRDefault="00CE34B3" w:rsidP="00CE34B3"/>
    <w:p w:rsidR="00CE34B3" w:rsidRPr="00F32232" w:rsidRDefault="00640BC6" w:rsidP="00640BC6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DELEGIRANA UREDBA KOMISIJE (EU) 2019/624</w:t>
      </w:r>
      <w:r w:rsidRPr="00F32232">
        <w:t xml:space="preserve"> </w:t>
      </w:r>
      <w:r w:rsidR="00F32232" w:rsidRPr="00F32232">
        <w:t>od</w:t>
      </w:r>
      <w:r w:rsidRPr="00F32232">
        <w:t xml:space="preserve"> 8. veljače 2019.o posebnim pravilima za provedbu službenih kontrola proizvodnje mesa te za proizvodna područja i područja za ponovno polaganje živih školjkaša u skladu s Uredbom (EU) 2017/625 Europskog parlamenta i Vijeća</w:t>
      </w:r>
    </w:p>
    <w:p w:rsidR="00640BC6" w:rsidRPr="00F32232" w:rsidRDefault="009D1345" w:rsidP="00E61F93">
      <w:pPr>
        <w:ind w:firstLine="708"/>
      </w:pPr>
      <w:hyperlink r:id="rId16" w:history="1">
        <w:r w:rsidR="00640BC6" w:rsidRPr="00F32232">
          <w:rPr>
            <w:rStyle w:val="Hiperveza"/>
          </w:rPr>
          <w:t>https://eur-lex.europa.eu/legal-content/HR/TXT/HTML/?uri=CELEX:32019R0624&amp;from=EN</w:t>
        </w:r>
      </w:hyperlink>
    </w:p>
    <w:p w:rsidR="00640BC6" w:rsidRPr="00F32232" w:rsidRDefault="00640BC6" w:rsidP="00640BC6"/>
    <w:p w:rsidR="00CE34B3" w:rsidRPr="00F32232" w:rsidRDefault="00CE34B3" w:rsidP="00CE34B3"/>
    <w:p w:rsidR="00CE34B3" w:rsidRPr="00F32232" w:rsidRDefault="00A63237" w:rsidP="00ED1878">
      <w:pPr>
        <w:pStyle w:val="Odlomakpopisa"/>
        <w:numPr>
          <w:ilvl w:val="0"/>
          <w:numId w:val="4"/>
        </w:numPr>
        <w:jc w:val="both"/>
      </w:pPr>
      <w:r w:rsidRPr="00F32232">
        <w:rPr>
          <w:b/>
        </w:rPr>
        <w:t>DELEGIRANA UREDBA KOMISIJE (EU) 2019/625</w:t>
      </w:r>
      <w:r w:rsidRPr="00F32232">
        <w:t xml:space="preserve"> </w:t>
      </w:r>
      <w:r w:rsidR="00F32232" w:rsidRPr="00F32232">
        <w:t>od</w:t>
      </w:r>
      <w:r w:rsidRPr="00F32232">
        <w:t xml:space="preserve"> 4. ožujka 2019. o dopuni Uredbe (EU) 2017/625 Europskog parlamenta i Vijeća u pogledu zahtjeva koji se primjenjuju na ulazak u Uniju pošiljaka određenih životinja i robe namijenjenih prehrani ljudi</w:t>
      </w:r>
    </w:p>
    <w:p w:rsidR="00A63237" w:rsidRPr="00F32232" w:rsidRDefault="009D1345" w:rsidP="00A63237">
      <w:pPr>
        <w:ind w:firstLine="708"/>
      </w:pPr>
      <w:hyperlink r:id="rId17" w:history="1">
        <w:r w:rsidR="00A63237" w:rsidRPr="00F32232">
          <w:rPr>
            <w:rStyle w:val="Hiperveza"/>
          </w:rPr>
          <w:t>https://eur-lex.europa.eu/legal-content/HR/TXT/HTML/?uri=CELEX:32019R0625&amp;from=EN</w:t>
        </w:r>
      </w:hyperlink>
    </w:p>
    <w:p w:rsidR="00A63237" w:rsidRPr="00F32232" w:rsidRDefault="00A63237" w:rsidP="00A63237"/>
    <w:p w:rsidR="00CE34B3" w:rsidRPr="00F32232" w:rsidRDefault="00CE34B3" w:rsidP="00CE34B3"/>
    <w:p w:rsidR="00ED1878" w:rsidRPr="00F32232" w:rsidRDefault="00F76629" w:rsidP="00ED1878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2019/626</w:t>
      </w:r>
      <w:r w:rsidRPr="00F32232">
        <w:t xml:space="preserve"> </w:t>
      </w:r>
      <w:r w:rsidR="00F32232" w:rsidRPr="00F32232">
        <w:t>od</w:t>
      </w:r>
      <w:r w:rsidRPr="00F32232">
        <w:t xml:space="preserve"> 5. ožujka 2019. o popisima trećih zemalja ili njihovih regija iz kojih je odobren ulazak u Europsku uniju određenih životinja i robe namijenjenih prehrani ljudi i o izmjeni Provedbene uredbe (EU) 2016/759 u pogledu tih popisa</w:t>
      </w:r>
    </w:p>
    <w:p w:rsidR="00F76629" w:rsidRPr="00F32232" w:rsidRDefault="009D1345" w:rsidP="00ED1878">
      <w:pPr>
        <w:pStyle w:val="Odlomakpopisa"/>
      </w:pPr>
      <w:hyperlink r:id="rId18" w:history="1">
        <w:r w:rsidR="00F76629" w:rsidRPr="00F32232">
          <w:rPr>
            <w:rStyle w:val="Hiperveza"/>
          </w:rPr>
          <w:t>https://eur-lex.europa.eu/legal-content/HR/TXT/HTML/?uri=CELEX:32019R0626&amp;from=EN</w:t>
        </w:r>
      </w:hyperlink>
    </w:p>
    <w:p w:rsidR="00F76629" w:rsidRPr="00F32232" w:rsidRDefault="00F76629" w:rsidP="00F76629">
      <w:pPr>
        <w:pStyle w:val="Odlomakpopisa"/>
      </w:pPr>
    </w:p>
    <w:p w:rsidR="00CE34B3" w:rsidRPr="00F32232" w:rsidRDefault="00CE34B3" w:rsidP="00CE34B3">
      <w:pPr>
        <w:ind w:firstLine="720"/>
      </w:pPr>
    </w:p>
    <w:p w:rsidR="00ED1878" w:rsidRPr="00F32232" w:rsidRDefault="00ED1878" w:rsidP="00ED1878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lastRenderedPageBreak/>
        <w:t>PROVEDBENA UREDBA KOMISIJE (EU) 2019/627</w:t>
      </w:r>
      <w:r w:rsidRPr="00F32232">
        <w:t xml:space="preserve"> </w:t>
      </w:r>
      <w:r w:rsidR="00F32232" w:rsidRPr="00F32232">
        <w:t>od</w:t>
      </w:r>
      <w:r w:rsidRPr="00F32232">
        <w:t xml:space="preserve"> 15. ožujka 2019. o utvrđivanju ujednačenog praktičnog uređenja za provedbu službenih kontrola proizvoda životinjskog podrijetla namijenjenih prehrani ljudi u skladu s Uredbom (EU) 2017/625 Europskog parlamenta i Vijeća i o izmjeni Uredbe Komisije (EZ) br. 2074/2005 u pogledu službenih kontrola</w:t>
      </w:r>
    </w:p>
    <w:p w:rsidR="00ED1878" w:rsidRPr="00F32232" w:rsidRDefault="009D1345" w:rsidP="00ED1878">
      <w:pPr>
        <w:pStyle w:val="Odlomakpopisa"/>
      </w:pPr>
      <w:hyperlink r:id="rId19" w:history="1">
        <w:r w:rsidR="00ED1878" w:rsidRPr="00F32232">
          <w:rPr>
            <w:rStyle w:val="Hiperveza"/>
          </w:rPr>
          <w:t>https://eur-lex.europa.eu/legal-content/HR/TXT/HTML/?uri=CELEX:32019R0627&amp;qid=1565165611886&amp;from=EN</w:t>
        </w:r>
      </w:hyperlink>
    </w:p>
    <w:p w:rsidR="00ED1878" w:rsidRPr="00F32232" w:rsidRDefault="00ED1878" w:rsidP="00ED1878">
      <w:pPr>
        <w:pStyle w:val="Odlomakpopisa"/>
      </w:pPr>
    </w:p>
    <w:p w:rsidR="00ED1878" w:rsidRPr="00F32232" w:rsidRDefault="00ED1878" w:rsidP="00ED1878">
      <w:pPr>
        <w:pStyle w:val="Odlomakpopisa"/>
      </w:pPr>
    </w:p>
    <w:p w:rsidR="00ED1878" w:rsidRPr="00F32232" w:rsidRDefault="00ED1878" w:rsidP="00ED1878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DELEGIRANA UREDBA KOMISIJE (EU) 2019/1081</w:t>
      </w:r>
      <w:r w:rsidRPr="00F32232">
        <w:t xml:space="preserve"> </w:t>
      </w:r>
      <w:r w:rsidR="00F32232" w:rsidRPr="00F32232">
        <w:t>od</w:t>
      </w:r>
      <w:r w:rsidRPr="00F32232">
        <w:t xml:space="preserve"> 8. ožujka 2019. o utvrđivanju pravila o posebnim zahtjevima za osposobljavanje osoblja radi obavljanja fizičkih provjera na graničnim kontrolnim postajama</w:t>
      </w:r>
    </w:p>
    <w:p w:rsidR="00CE34B3" w:rsidRPr="00F32232" w:rsidRDefault="009D1345" w:rsidP="00ED1878">
      <w:pPr>
        <w:pStyle w:val="Odlomakpopisa"/>
      </w:pPr>
      <w:hyperlink r:id="rId20" w:history="1">
        <w:r w:rsidR="00ED1878" w:rsidRPr="00F32232">
          <w:rPr>
            <w:rStyle w:val="Hiperveza"/>
          </w:rPr>
          <w:t>https://eur-lex.europa.eu/legal-content/HR/TXT/HTML/?uri=CELEX:32019R1081&amp;from=EN</w:t>
        </w:r>
      </w:hyperlink>
    </w:p>
    <w:p w:rsidR="00ED1878" w:rsidRPr="00F32232" w:rsidRDefault="00ED1878" w:rsidP="00CE34B3">
      <w:pPr>
        <w:pStyle w:val="Odlomakpopisa"/>
      </w:pPr>
    </w:p>
    <w:p w:rsidR="00CE34B3" w:rsidRPr="00F32232" w:rsidRDefault="00CE34B3" w:rsidP="00CE34B3">
      <w:pPr>
        <w:pStyle w:val="Odlomakpopisa"/>
      </w:pPr>
    </w:p>
    <w:p w:rsidR="00ED1878" w:rsidRPr="00F32232" w:rsidRDefault="00ED1878" w:rsidP="00ED1878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DELEGIRANA UREDBA KOMISIJE (EU) 2019/1012</w:t>
      </w:r>
      <w:r w:rsidRPr="00F32232">
        <w:t xml:space="preserve"> </w:t>
      </w:r>
      <w:r w:rsidR="00F32232" w:rsidRPr="00F32232">
        <w:t>od</w:t>
      </w:r>
      <w:r w:rsidRPr="00F32232">
        <w:t xml:space="preserve"> 12. ožujka 2019. o dopuni Uredbe (EU) 2017/625 Europskog parlamenta i Vijeća odstupanjem od pravila o određivanju kontrolnih postaja i od minimalnih zahtjeva za granične kontrolne postaje</w:t>
      </w:r>
    </w:p>
    <w:p w:rsidR="00CE34B3" w:rsidRPr="00F32232" w:rsidRDefault="009D1345" w:rsidP="00CE34B3">
      <w:pPr>
        <w:pStyle w:val="Odlomakpopisa"/>
      </w:pPr>
      <w:hyperlink r:id="rId21" w:history="1">
        <w:r w:rsidR="00ED1878" w:rsidRPr="00F32232">
          <w:rPr>
            <w:rStyle w:val="Hiperveza"/>
          </w:rPr>
          <w:t>https://eur-lex.europa.eu/legal-content/HR/TXT/HTML/?uri=CELEX:32019R1012&amp;from=EN</w:t>
        </w:r>
      </w:hyperlink>
    </w:p>
    <w:p w:rsidR="00ED1878" w:rsidRPr="00F32232" w:rsidRDefault="00ED1878" w:rsidP="00CE34B3">
      <w:pPr>
        <w:pStyle w:val="Odlomakpopisa"/>
      </w:pPr>
    </w:p>
    <w:p w:rsidR="00CE34B3" w:rsidRPr="00F32232" w:rsidRDefault="00CE34B3" w:rsidP="00CE34B3"/>
    <w:p w:rsidR="004440FA" w:rsidRPr="00F32232" w:rsidRDefault="004440FA" w:rsidP="00F32232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2019/530</w:t>
      </w:r>
      <w:r w:rsidRPr="00F32232">
        <w:t xml:space="preserve"> </w:t>
      </w:r>
      <w:r w:rsidR="00F32232" w:rsidRPr="00F32232">
        <w:t>od</w:t>
      </w:r>
      <w:r w:rsidRPr="00F32232">
        <w:t xml:space="preserve"> 27. ožujka 2019. o imenovanju referentnih laboratorija Europske unije za organizme štetne za bilje za kukce i crve, obliće, bakterije, gljive i algašice, viruse, viroide i fitoplazme</w:t>
      </w:r>
    </w:p>
    <w:p w:rsidR="004440FA" w:rsidRPr="00F32232" w:rsidRDefault="009D1345" w:rsidP="004440FA">
      <w:pPr>
        <w:pStyle w:val="Odlomakpopisa"/>
      </w:pPr>
      <w:hyperlink r:id="rId22" w:history="1">
        <w:r w:rsidR="004440FA" w:rsidRPr="00F32232">
          <w:rPr>
            <w:rStyle w:val="Hiperveza"/>
          </w:rPr>
          <w:t>https://eur-lex.europa.eu/legal-content/HR/TXT/HTML/?uri=CELEX:32019R0530&amp;from=EN</w:t>
        </w:r>
      </w:hyperlink>
    </w:p>
    <w:p w:rsidR="00081B3F" w:rsidRPr="00F32232" w:rsidRDefault="00081B3F" w:rsidP="004440FA">
      <w:pPr>
        <w:pStyle w:val="Odlomakpopisa"/>
      </w:pPr>
    </w:p>
    <w:p w:rsidR="004440FA" w:rsidRPr="00F32232" w:rsidRDefault="004440FA" w:rsidP="004440FA">
      <w:pPr>
        <w:pStyle w:val="Odlomakpopisa"/>
      </w:pPr>
    </w:p>
    <w:p w:rsidR="004440FA" w:rsidRPr="00F32232" w:rsidRDefault="004440FA" w:rsidP="00F32232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2019/628</w:t>
      </w:r>
      <w:r w:rsidRPr="00F32232">
        <w:t xml:space="preserve"> </w:t>
      </w:r>
      <w:r w:rsidR="00F32232" w:rsidRPr="00F32232">
        <w:t>od</w:t>
      </w:r>
      <w:r w:rsidRPr="00F32232">
        <w:t xml:space="preserve"> 8. travnja 2019. o predlošcima službenih certifikata za određene životinje i robu te o izmjeni Uredbe (EZ) br. 2074/2005 i Provedbene uredbe (EU) 2016/759 u pogledu tih predložaka certifikata</w:t>
      </w:r>
    </w:p>
    <w:p w:rsidR="00CE34B3" w:rsidRPr="00F32232" w:rsidRDefault="009D1345" w:rsidP="004440FA">
      <w:pPr>
        <w:ind w:firstLine="708"/>
      </w:pPr>
      <w:hyperlink r:id="rId23" w:history="1">
        <w:r w:rsidR="004440FA" w:rsidRPr="00F32232">
          <w:rPr>
            <w:rStyle w:val="Hiperveza"/>
          </w:rPr>
          <w:t>https://eur-lex.europa.eu/legal-content/HR/TXT/HTML/?uri=CELEX:32019R0628&amp;from=EN</w:t>
        </w:r>
      </w:hyperlink>
    </w:p>
    <w:p w:rsidR="004440FA" w:rsidRPr="00F32232" w:rsidRDefault="004440FA" w:rsidP="00CE34B3"/>
    <w:p w:rsidR="00CE34B3" w:rsidRPr="00F32232" w:rsidRDefault="00CE34B3" w:rsidP="00CE34B3"/>
    <w:p w:rsidR="00081B3F" w:rsidRPr="00F32232" w:rsidRDefault="00081B3F" w:rsidP="00081B3F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2019/1013</w:t>
      </w:r>
      <w:r w:rsidRPr="00F32232">
        <w:t xml:space="preserve"> </w:t>
      </w:r>
      <w:r w:rsidR="00F32232" w:rsidRPr="00F32232">
        <w:t>od</w:t>
      </w:r>
      <w:r w:rsidRPr="00F32232">
        <w:t xml:space="preserve"> 16. travnja 2019. o prethodnoj obavijesti o pošiljkama određenih kategorija životinja i robe koje ulaze u Uniju</w:t>
      </w:r>
    </w:p>
    <w:p w:rsidR="00081B3F" w:rsidRPr="00F32232" w:rsidRDefault="009D1345" w:rsidP="00081B3F">
      <w:pPr>
        <w:ind w:firstLine="708"/>
      </w:pPr>
      <w:hyperlink r:id="rId24" w:history="1">
        <w:r w:rsidR="00081B3F" w:rsidRPr="00F32232">
          <w:rPr>
            <w:rStyle w:val="Hiperveza"/>
          </w:rPr>
          <w:t>https://eur-lex.europa.eu/legal-content/HR/TXT/HTML/?uri=CELEX:32019R1013&amp;from=EN</w:t>
        </w:r>
      </w:hyperlink>
    </w:p>
    <w:p w:rsidR="00081B3F" w:rsidRPr="00F32232" w:rsidRDefault="00081B3F" w:rsidP="00081B3F"/>
    <w:p w:rsidR="00CE34B3" w:rsidRPr="00F32232" w:rsidRDefault="00CE34B3" w:rsidP="00CE34B3"/>
    <w:p w:rsidR="00081B3F" w:rsidRPr="00F32232" w:rsidRDefault="00081B3F" w:rsidP="00081B3F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2019/723</w:t>
      </w:r>
      <w:r w:rsidRPr="00F32232">
        <w:t xml:space="preserve"> </w:t>
      </w:r>
      <w:r w:rsidR="00F32232" w:rsidRPr="00F32232">
        <w:t>od</w:t>
      </w:r>
      <w:r w:rsidRPr="00F32232">
        <w:t xml:space="preserve"> 2. svibnja 2019. o utvrđivanju pravila za primjenu Uredbe (EU) 2017/625 Europskog parlamenta i Vijeća u pogledu standardnog predloška obrasca koji će se upotrebljavati u godišnjim izvješćima država članica</w:t>
      </w:r>
    </w:p>
    <w:p w:rsidR="00081B3F" w:rsidRPr="00F32232" w:rsidRDefault="009D1345" w:rsidP="00CE34B3">
      <w:pPr>
        <w:pStyle w:val="Odlomakpopisa"/>
      </w:pPr>
      <w:hyperlink r:id="rId25" w:history="1">
        <w:r w:rsidR="00081B3F" w:rsidRPr="00F32232">
          <w:rPr>
            <w:rStyle w:val="Hiperveza"/>
          </w:rPr>
          <w:t>https://eur-lex.europa.eu/legal-content/HR/TXT/HTML/?uri=CELEX:32019R0723&amp;from=EN</w:t>
        </w:r>
      </w:hyperlink>
    </w:p>
    <w:p w:rsidR="00081B3F" w:rsidRPr="00F32232" w:rsidRDefault="00081B3F" w:rsidP="00CE34B3">
      <w:pPr>
        <w:pStyle w:val="Odlomakpopisa"/>
      </w:pPr>
    </w:p>
    <w:p w:rsidR="00CE34B3" w:rsidRPr="00F32232" w:rsidRDefault="00CE34B3" w:rsidP="00CE34B3">
      <w:pPr>
        <w:ind w:firstLine="720"/>
      </w:pPr>
    </w:p>
    <w:p w:rsidR="00D972D6" w:rsidRPr="00F32232" w:rsidRDefault="00D972D6" w:rsidP="00D972D6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t>PROVEDBENA UREDBA KOMISIJE (EU) 2019/1014</w:t>
      </w:r>
      <w:r w:rsidRPr="00F32232">
        <w:t xml:space="preserve"> </w:t>
      </w:r>
      <w:r w:rsidR="00F32232" w:rsidRPr="00F32232">
        <w:t>od</w:t>
      </w:r>
      <w:r w:rsidRPr="00F32232">
        <w:t xml:space="preserve"> 12. lipnja 2019. o utvrđivanju detaljnih pravila o minimalnim zahtjevima za granične kontrolne postaje, uključujući inspekcijske centre, i za format, kategorije i pokrate koje se upotrebljavaju za popisivanje graničnih kontrolnih postaja i kontrolnih točaka</w:t>
      </w:r>
    </w:p>
    <w:p w:rsidR="00CE34B3" w:rsidRPr="00F32232" w:rsidRDefault="009D1345" w:rsidP="00CE34B3">
      <w:pPr>
        <w:pStyle w:val="Odlomakpopisa"/>
      </w:pPr>
      <w:hyperlink r:id="rId26" w:history="1">
        <w:r w:rsidR="00D972D6" w:rsidRPr="00F32232">
          <w:rPr>
            <w:rStyle w:val="Hiperveza"/>
          </w:rPr>
          <w:t>https://eur-lex.europa.eu/legal-content/HR/TXT/HTML/?uri=CELEX:32019R1014&amp;from=EN</w:t>
        </w:r>
      </w:hyperlink>
    </w:p>
    <w:p w:rsidR="00D972D6" w:rsidRPr="00F32232" w:rsidRDefault="00D972D6" w:rsidP="00CE34B3">
      <w:pPr>
        <w:pStyle w:val="Odlomakpopisa"/>
      </w:pPr>
    </w:p>
    <w:p w:rsidR="00CE34B3" w:rsidRPr="00F32232" w:rsidRDefault="00CE34B3" w:rsidP="00CE34B3"/>
    <w:p w:rsidR="009B2687" w:rsidRPr="00F32232" w:rsidRDefault="009B2687" w:rsidP="009B2687">
      <w:pPr>
        <w:pStyle w:val="Odlomakpopisa"/>
        <w:numPr>
          <w:ilvl w:val="0"/>
          <w:numId w:val="3"/>
        </w:numPr>
        <w:jc w:val="both"/>
      </w:pPr>
      <w:r w:rsidRPr="00F32232">
        <w:rPr>
          <w:b/>
        </w:rPr>
        <w:lastRenderedPageBreak/>
        <w:t>PROVEDBENA UREDBA KOMISIJE (EU) 2019/1139</w:t>
      </w:r>
      <w:r w:rsidRPr="00F32232">
        <w:t xml:space="preserve"> оd 3. srpnja 2019. o izmjeni Uredbe (EZ) br. 2074/2005 u pogledu službenih kontrola hrane životinjskog podrijetla u odnosu na zahtjeve koji se odnose na informacije o prehrambenom lancu i proizvode ribarstva te upućivanje na priznate metode testiranja za morske biotoksine i metode ispitivanja za sirovo mlijeko i toplinski obrađeno kravlje mlijeko</w:t>
      </w:r>
    </w:p>
    <w:p w:rsidR="009B2687" w:rsidRPr="00F32232" w:rsidRDefault="009D1345" w:rsidP="009B2687">
      <w:pPr>
        <w:pStyle w:val="Odlomakpopisa"/>
      </w:pPr>
      <w:hyperlink r:id="rId27" w:history="1">
        <w:r w:rsidR="009B2687" w:rsidRPr="00F32232">
          <w:rPr>
            <w:rStyle w:val="Hiperveza"/>
          </w:rPr>
          <w:t>https://eur-lex.europa.eu/legal-content/HR/TXT/HTML/?uri=CELEX:32019R1139&amp;from=EN</w:t>
        </w:r>
      </w:hyperlink>
    </w:p>
    <w:p w:rsidR="009B2687" w:rsidRPr="00F32232" w:rsidRDefault="009B2687" w:rsidP="009B2687">
      <w:pPr>
        <w:pStyle w:val="Odlomakpopisa"/>
      </w:pPr>
    </w:p>
    <w:p w:rsidR="00CE34B3" w:rsidRPr="00F32232" w:rsidRDefault="00CE34B3" w:rsidP="00CE34B3">
      <w:pPr>
        <w:pStyle w:val="Odlomakpopisa"/>
      </w:pPr>
    </w:p>
    <w:p w:rsidR="00602157" w:rsidRPr="00F32232" w:rsidRDefault="00602157"/>
    <w:sectPr w:rsidR="00602157" w:rsidRPr="00F32232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45" w:rsidRDefault="009D1345" w:rsidP="00612FBD">
      <w:r>
        <w:separator/>
      </w:r>
    </w:p>
  </w:endnote>
  <w:endnote w:type="continuationSeparator" w:id="0">
    <w:p w:rsidR="009D1345" w:rsidRDefault="009D1345" w:rsidP="0061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45" w:rsidRDefault="009D1345" w:rsidP="00612FBD">
      <w:r>
        <w:separator/>
      </w:r>
    </w:p>
  </w:footnote>
  <w:footnote w:type="continuationSeparator" w:id="0">
    <w:p w:rsidR="009D1345" w:rsidRDefault="009D1345" w:rsidP="0061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BD" w:rsidRDefault="00612FBD">
    <w:pPr>
      <w:pStyle w:val="Zaglavlje"/>
    </w:pPr>
    <w:r>
      <w:ptab w:relativeTo="margin" w:alignment="center" w:leader="none"/>
    </w:r>
    <w:r>
      <w:ptab w:relativeTo="margin" w:alignment="right" w:leader="none"/>
    </w:r>
    <w:r>
      <w:t>ažurirano 9. kolovoza 2019.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6C00"/>
    <w:multiLevelType w:val="hybridMultilevel"/>
    <w:tmpl w:val="C77451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A28B2"/>
    <w:multiLevelType w:val="hybridMultilevel"/>
    <w:tmpl w:val="E9261CC8"/>
    <w:lvl w:ilvl="0" w:tplc="7564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7CD6"/>
    <w:multiLevelType w:val="hybridMultilevel"/>
    <w:tmpl w:val="A8C03700"/>
    <w:lvl w:ilvl="0" w:tplc="7564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B3"/>
    <w:rsid w:val="00081B3F"/>
    <w:rsid w:val="002A2726"/>
    <w:rsid w:val="003A0D69"/>
    <w:rsid w:val="004440FA"/>
    <w:rsid w:val="005D3967"/>
    <w:rsid w:val="00602157"/>
    <w:rsid w:val="00612FBD"/>
    <w:rsid w:val="00640BC6"/>
    <w:rsid w:val="006559EE"/>
    <w:rsid w:val="007C29DA"/>
    <w:rsid w:val="00935729"/>
    <w:rsid w:val="009A0F5F"/>
    <w:rsid w:val="009B2687"/>
    <w:rsid w:val="009B4178"/>
    <w:rsid w:val="009D1345"/>
    <w:rsid w:val="00A63237"/>
    <w:rsid w:val="00AA6282"/>
    <w:rsid w:val="00BF3AC9"/>
    <w:rsid w:val="00C1611E"/>
    <w:rsid w:val="00CE34B3"/>
    <w:rsid w:val="00D2632D"/>
    <w:rsid w:val="00D972D6"/>
    <w:rsid w:val="00DA1333"/>
    <w:rsid w:val="00E61F93"/>
    <w:rsid w:val="00E81D0E"/>
    <w:rsid w:val="00ED1878"/>
    <w:rsid w:val="00F32232"/>
    <w:rsid w:val="00F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8A24E-B24F-4385-9D78-769C5E7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B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34B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34B3"/>
    <w:pPr>
      <w:ind w:left="720"/>
    </w:pPr>
  </w:style>
  <w:style w:type="character" w:styleId="SlijeenaHiperveza">
    <w:name w:val="FollowedHyperlink"/>
    <w:basedOn w:val="Zadanifontodlomka"/>
    <w:uiPriority w:val="99"/>
    <w:semiHidden/>
    <w:unhideWhenUsed/>
    <w:rsid w:val="00CE34B3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12F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2FBD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612F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2FB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02004R0854-20190101&amp;qid=1565336908991&amp;from=EN" TargetMode="External"/><Relationship Id="rId13" Type="http://schemas.openxmlformats.org/officeDocument/2006/relationships/hyperlink" Target="https://eur-lex.europa.eu/legal-content/HR/TXT/HTML/?uri=CELEX:32018R1587&amp;from=EN" TargetMode="External"/><Relationship Id="rId18" Type="http://schemas.openxmlformats.org/officeDocument/2006/relationships/hyperlink" Target="https://eur-lex.europa.eu/legal-content/HR/TXT/HTML/?uri=CELEX:32019R0626&amp;from=EN" TargetMode="External"/><Relationship Id="rId26" Type="http://schemas.openxmlformats.org/officeDocument/2006/relationships/hyperlink" Target="https://eur-lex.europa.eu/legal-content/HR/TXT/HTML/?uri=CELEX:32019R1014&amp;from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HR/TXT/HTML/?uri=CELEX:32019R1012&amp;from=EN" TargetMode="External"/><Relationship Id="rId7" Type="http://schemas.openxmlformats.org/officeDocument/2006/relationships/hyperlink" Target="https://eur-lex.europa.eu/legal-content/HR/TXT/HTML/?uri=CELEX:02004R0882-20190101&amp;qid=1565336807353&amp;from=EN" TargetMode="External"/><Relationship Id="rId12" Type="http://schemas.openxmlformats.org/officeDocument/2006/relationships/hyperlink" Target="https://eur-lex.europa.eu/legal-content/HR/TXT/HTML/?uri=CELEX:32018R0329&amp;from=EN" TargetMode="External"/><Relationship Id="rId17" Type="http://schemas.openxmlformats.org/officeDocument/2006/relationships/hyperlink" Target="https://eur-lex.europa.eu/legal-content/HR/TXT/HTML/?uri=CELEX:32019R0625&amp;from=EN" TargetMode="External"/><Relationship Id="rId25" Type="http://schemas.openxmlformats.org/officeDocument/2006/relationships/hyperlink" Target="https://eur-lex.europa.eu/legal-content/HR/TXT/HTML/?uri=CELEX:32019R0723&amp;from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HR/TXT/HTML/?uri=CELEX:32019R0624&amp;from=EN" TargetMode="External"/><Relationship Id="rId20" Type="http://schemas.openxmlformats.org/officeDocument/2006/relationships/hyperlink" Target="https://eur-lex.europa.eu/legal-content/HR/TXT/HTML/?uri=CELEX:32019R1081&amp;from=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HR/TXT/HTML/?uri=CELEX:32018R0631&amp;from=EN" TargetMode="External"/><Relationship Id="rId24" Type="http://schemas.openxmlformats.org/officeDocument/2006/relationships/hyperlink" Target="https://eur-lex.europa.eu/legal-content/HR/TXT/HTML/?uri=CELEX:32019R1013&amp;from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HR/TXT/HTML/?uri=CELEX:32019R0066&amp;from=EN" TargetMode="External"/><Relationship Id="rId23" Type="http://schemas.openxmlformats.org/officeDocument/2006/relationships/hyperlink" Target="https://eur-lex.europa.eu/legal-content/HR/TXT/HTML/?uri=CELEX:32019R0628&amp;from=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ur-lex.europa.eu/legal-content/HR/TXT/HTML/?uri=CELEX:32017R0625&amp;qid=1565329828499&amp;from=EN" TargetMode="External"/><Relationship Id="rId19" Type="http://schemas.openxmlformats.org/officeDocument/2006/relationships/hyperlink" Target="https://eur-lex.europa.eu/legal-content/HR/TXT/HTML/?uri=CELEX:32019R0627&amp;qid=1565165611886&amp;from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HR/TXT/HTML/?uri=CELEX:32015R1375&amp;qid=1565337393471&amp;from=EN" TargetMode="External"/><Relationship Id="rId14" Type="http://schemas.openxmlformats.org/officeDocument/2006/relationships/hyperlink" Target="https://eur-lex.europa.eu/legal-content/HR/TXT/HTML/?uri=CELEX:32019R0478&amp;from=EN" TargetMode="External"/><Relationship Id="rId22" Type="http://schemas.openxmlformats.org/officeDocument/2006/relationships/hyperlink" Target="https://eur-lex.europa.eu/legal-content/HR/TXT/HTML/?uri=CELEX:32019R0530&amp;from=EN" TargetMode="External"/><Relationship Id="rId27" Type="http://schemas.openxmlformats.org/officeDocument/2006/relationships/hyperlink" Target="https://eur-lex.europa.eu/legal-content/HR/TXT/HTML/?uri=CELEX:32019R1139&amp;from=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Vrdoljak</dc:creator>
  <cp:keywords/>
  <dc:description/>
  <cp:lastModifiedBy>Rudolf Kavran</cp:lastModifiedBy>
  <cp:revision>2</cp:revision>
  <dcterms:created xsi:type="dcterms:W3CDTF">2019-08-12T07:53:00Z</dcterms:created>
  <dcterms:modified xsi:type="dcterms:W3CDTF">2019-08-12T07:53:00Z</dcterms:modified>
</cp:coreProperties>
</file>